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4F58F" w14:textId="1B323594" w:rsidR="0046110F" w:rsidRDefault="00A81A3D" w:rsidP="00AA2103">
      <w:pPr>
        <w:widowControl/>
        <w:spacing w:line="580" w:lineRule="exact"/>
        <w:ind w:firstLineChars="800" w:firstLine="2880"/>
        <w:rPr>
          <w:rFonts w:ascii="华文中宋" w:eastAsia="华文中宋" w:hAnsi="华文中宋" w:cs="方正小标宋_GBK"/>
          <w:color w:val="000000"/>
          <w:sz w:val="36"/>
          <w:szCs w:val="36"/>
        </w:rPr>
      </w:pPr>
      <w:r w:rsidRPr="00AA2103">
        <w:rPr>
          <w:rFonts w:ascii="华文中宋" w:eastAsia="华文中宋" w:hAnsi="华文中宋" w:cs="方正小标宋_GBK"/>
          <w:color w:val="000000"/>
          <w:sz w:val="36"/>
          <w:szCs w:val="36"/>
        </w:rPr>
        <w:t>周飞同志</w:t>
      </w:r>
      <w:r w:rsidR="00C1526F">
        <w:rPr>
          <w:rFonts w:ascii="华文中宋" w:eastAsia="华文中宋" w:hAnsi="华文中宋" w:cs="方正小标宋_GBK" w:hint="eastAsia"/>
          <w:color w:val="000000"/>
          <w:sz w:val="36"/>
          <w:szCs w:val="36"/>
        </w:rPr>
        <w:t>的工作简述</w:t>
      </w:r>
    </w:p>
    <w:p w14:paraId="64A05949" w14:textId="77777777" w:rsidR="00AA2103" w:rsidRDefault="00AA2103" w:rsidP="00AA2103">
      <w:pPr>
        <w:spacing w:line="580" w:lineRule="exact"/>
        <w:jc w:val="center"/>
        <w:rPr>
          <w:rFonts w:ascii="楷体" w:eastAsia="楷体" w:hAnsi="楷体" w:cs="仿宋_GB2312"/>
          <w:kern w:val="2"/>
          <w:sz w:val="32"/>
        </w:rPr>
      </w:pPr>
      <w:r w:rsidRPr="00AA2103">
        <w:rPr>
          <w:rFonts w:ascii="楷体" w:eastAsia="楷体" w:hAnsi="楷体" w:cs="仿宋_GB2312" w:hint="eastAsia"/>
          <w:kern w:val="2"/>
          <w:sz w:val="32"/>
        </w:rPr>
        <w:t>（2025年12月）</w:t>
      </w:r>
    </w:p>
    <w:p w14:paraId="252C6873" w14:textId="2BE4CD42" w:rsidR="0046110F" w:rsidRPr="00AA2103" w:rsidRDefault="00A81A3D" w:rsidP="00AA2103">
      <w:pPr>
        <w:spacing w:line="580" w:lineRule="exact"/>
        <w:rPr>
          <w:rFonts w:ascii="黑体" w:eastAsia="黑体" w:hAnsi="黑体" w:cs="仿宋_GB2312"/>
          <w:kern w:val="2"/>
          <w:sz w:val="32"/>
          <w:szCs w:val="32"/>
        </w:rPr>
      </w:pPr>
      <w:r w:rsidRPr="00AA2103">
        <w:rPr>
          <w:rFonts w:ascii="黑体" w:eastAsia="黑体" w:hAnsi="黑体" w:cs="黑体" w:hint="eastAsia"/>
          <w:sz w:val="32"/>
          <w:szCs w:val="32"/>
        </w:rPr>
        <w:t>一、</w:t>
      </w:r>
      <w:r w:rsidR="00AA2103" w:rsidRPr="00AA2103">
        <w:rPr>
          <w:rFonts w:ascii="黑体" w:eastAsia="黑体" w:hAnsi="黑体" w:cs="黑体" w:hint="eastAsia"/>
          <w:sz w:val="32"/>
          <w:szCs w:val="32"/>
        </w:rPr>
        <w:t>本人分管的工作</w:t>
      </w:r>
    </w:p>
    <w:p w14:paraId="531F4CBF" w14:textId="77777777" w:rsid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现任曹杨二中校长、党委副书记，主持行政全面工作，分管教育集团、学校发展规划、招生、人事、财务、总务及校园安全等核心事务。</w:t>
      </w:r>
    </w:p>
    <w:p w14:paraId="2D211E92" w14:textId="77777777" w:rsidR="00AA2103" w:rsidRDefault="00A81A3D" w:rsidP="00AA2103">
      <w:pPr>
        <w:spacing w:line="580" w:lineRule="exact"/>
        <w:rPr>
          <w:rFonts w:ascii="黑体" w:eastAsia="黑体" w:hAnsi="黑体" w:cs="黑体"/>
          <w:sz w:val="32"/>
          <w:szCs w:val="32"/>
        </w:rPr>
      </w:pPr>
      <w:r w:rsidRPr="00AA2103">
        <w:rPr>
          <w:rFonts w:ascii="黑体" w:eastAsia="黑体" w:hAnsi="黑体" w:cs="黑体" w:hint="eastAsia"/>
          <w:sz w:val="32"/>
          <w:szCs w:val="32"/>
        </w:rPr>
        <w:t>二、</w:t>
      </w:r>
      <w:r w:rsidR="00AA2103">
        <w:rPr>
          <w:rFonts w:ascii="黑体" w:eastAsia="黑体" w:hAnsi="黑体" w:cs="黑体" w:hint="eastAsia"/>
          <w:sz w:val="32"/>
          <w:szCs w:val="32"/>
        </w:rPr>
        <w:t>年度工作完成情况</w:t>
      </w:r>
    </w:p>
    <w:p w14:paraId="74392255" w14:textId="4DDCDD42" w:rsidR="0046110F" w:rsidRPr="00AA2103" w:rsidRDefault="00A81A3D" w:rsidP="00AA2103">
      <w:pPr>
        <w:spacing w:line="580" w:lineRule="exact"/>
        <w:rPr>
          <w:rFonts w:ascii="楷体" w:eastAsia="楷体" w:hAnsi="楷体" w:cs="黑体"/>
          <w:sz w:val="32"/>
          <w:szCs w:val="32"/>
        </w:rPr>
      </w:pPr>
      <w:r w:rsidRPr="00AA2103">
        <w:rPr>
          <w:rFonts w:ascii="楷体" w:eastAsia="楷体" w:hAnsi="楷体" w:cs="黑体" w:hint="eastAsia"/>
          <w:sz w:val="32"/>
          <w:szCs w:val="32"/>
        </w:rPr>
        <w:t>（一）德</w:t>
      </w:r>
    </w:p>
    <w:p w14:paraId="71C429A6"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以习近平新时代中国特色社会主义思想为指引，深入贯彻党的二十大、二十届四中全会及教育大会精神，严守政治、组织、廉政纪律，</w:t>
      </w:r>
      <w:proofErr w:type="gramStart"/>
      <w:r w:rsidRPr="00AA2103">
        <w:rPr>
          <w:rFonts w:ascii="仿宋" w:eastAsia="仿宋" w:hAnsi="仿宋" w:cs="仿宋" w:hint="eastAsia"/>
          <w:sz w:val="32"/>
          <w:szCs w:val="32"/>
        </w:rPr>
        <w:t>践行</w:t>
      </w:r>
      <w:proofErr w:type="gramEnd"/>
      <w:r w:rsidRPr="00AA2103">
        <w:rPr>
          <w:rFonts w:ascii="仿宋" w:eastAsia="仿宋" w:hAnsi="仿宋" w:cs="仿宋" w:hint="eastAsia"/>
          <w:sz w:val="32"/>
          <w:szCs w:val="32"/>
        </w:rPr>
        <w:t>教育家精神，发挥党员先锋模范作用，推动学校与教育集团高质量发展。为党育人、为国育才，交出大众化优质教育的满意答卷，努力争创上海市示范性教育集团，力争成为全国创新人才培育实践基地。</w:t>
      </w:r>
    </w:p>
    <w:p w14:paraId="1C3A56F0" w14:textId="77777777" w:rsidR="0046110F" w:rsidRPr="00AA2103" w:rsidRDefault="00A81A3D" w:rsidP="00AA2103">
      <w:pPr>
        <w:spacing w:line="580" w:lineRule="exact"/>
        <w:rPr>
          <w:rFonts w:ascii="楷体" w:eastAsia="楷体" w:hAnsi="楷体" w:cs="黑体"/>
          <w:sz w:val="32"/>
          <w:szCs w:val="32"/>
        </w:rPr>
      </w:pPr>
      <w:r w:rsidRPr="00AA2103">
        <w:rPr>
          <w:rFonts w:ascii="楷体" w:eastAsia="楷体" w:hAnsi="楷体" w:cs="黑体" w:hint="eastAsia"/>
          <w:sz w:val="32"/>
          <w:szCs w:val="32"/>
        </w:rPr>
        <w:t>（二）能</w:t>
      </w:r>
    </w:p>
    <w:p w14:paraId="52036DE5"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深化曹杨二中教育集团与学校管理创新，以“星云俱乐部”（2025年1月启动创新季）贯通初高中拔尖人才培养，通过“雁阵工作法”“跃升计划”促进优质教师跨校流动；搭建“星云俱乐部””“创星讲堂”“同步课堂”等资源共享平台，破解校际壁垒，实现课程共生发展。</w:t>
      </w:r>
    </w:p>
    <w:p w14:paraId="6DF8F55B" w14:textId="77777777" w:rsidR="0046110F" w:rsidRPr="00AA2103" w:rsidRDefault="00A81A3D" w:rsidP="00AA2103">
      <w:pPr>
        <w:spacing w:line="580" w:lineRule="exact"/>
        <w:rPr>
          <w:rFonts w:ascii="楷体" w:eastAsia="楷体" w:hAnsi="楷体" w:cs="黑体"/>
          <w:sz w:val="32"/>
          <w:szCs w:val="32"/>
        </w:rPr>
      </w:pPr>
      <w:r w:rsidRPr="00AA2103">
        <w:rPr>
          <w:rFonts w:ascii="楷体" w:eastAsia="楷体" w:hAnsi="楷体" w:cs="黑体" w:hint="eastAsia"/>
          <w:sz w:val="32"/>
          <w:szCs w:val="32"/>
        </w:rPr>
        <w:t>（三）勤</w:t>
      </w:r>
    </w:p>
    <w:p w14:paraId="63F9C01E"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color w:val="0D0D0D"/>
          <w:sz w:val="32"/>
          <w:szCs w:val="32"/>
        </w:rPr>
        <w:lastRenderedPageBreak/>
        <w:t>积极投身</w:t>
      </w:r>
      <w:r w:rsidRPr="00AA2103">
        <w:rPr>
          <w:rFonts w:ascii="仿宋" w:eastAsia="仿宋" w:hAnsi="仿宋" w:cs="仿宋"/>
          <w:color w:val="0D0D0D"/>
          <w:sz w:val="32"/>
          <w:szCs w:val="32"/>
        </w:rPr>
        <w:t>双新</w:t>
      </w:r>
      <w:r w:rsidRPr="00AA2103">
        <w:rPr>
          <w:rFonts w:ascii="仿宋" w:eastAsia="仿宋" w:hAnsi="仿宋" w:cs="仿宋" w:hint="eastAsia"/>
          <w:color w:val="0D0D0D"/>
          <w:sz w:val="32"/>
          <w:szCs w:val="32"/>
        </w:rPr>
        <w:t>变革，扎根课堂教学，探索特色创建。</w:t>
      </w:r>
      <w:r w:rsidRPr="00AA2103">
        <w:rPr>
          <w:rFonts w:ascii="仿宋" w:eastAsia="仿宋" w:hAnsi="仿宋" w:cs="仿宋"/>
          <w:color w:val="0D0D0D"/>
          <w:sz w:val="32"/>
          <w:szCs w:val="32"/>
        </w:rPr>
        <w:t>担任</w:t>
      </w:r>
      <w:r w:rsidRPr="00AA2103">
        <w:rPr>
          <w:rFonts w:ascii="仿宋" w:eastAsia="仿宋" w:hAnsi="仿宋" w:cs="仿宋" w:hint="eastAsia"/>
          <w:color w:val="0D0D0D"/>
          <w:sz w:val="32"/>
          <w:szCs w:val="32"/>
        </w:rPr>
        <w:t>第12届国家督学、中国教育学会高中教育专业委员会常务理事、上海市</w:t>
      </w:r>
      <w:r w:rsidRPr="00AA2103">
        <w:rPr>
          <w:rFonts w:ascii="仿宋" w:eastAsia="仿宋" w:hAnsi="仿宋" w:cs="仿宋"/>
          <w:color w:val="0D0D0D"/>
          <w:sz w:val="32"/>
          <w:szCs w:val="32"/>
        </w:rPr>
        <w:t>教师研究会副</w:t>
      </w:r>
      <w:r w:rsidRPr="00AA2103">
        <w:rPr>
          <w:rFonts w:ascii="仿宋" w:eastAsia="仿宋" w:hAnsi="仿宋" w:cs="仿宋" w:hint="eastAsia"/>
          <w:color w:val="0D0D0D"/>
          <w:sz w:val="32"/>
          <w:szCs w:val="32"/>
        </w:rPr>
        <w:t>会</w:t>
      </w:r>
      <w:r w:rsidRPr="00AA2103">
        <w:rPr>
          <w:rFonts w:ascii="仿宋" w:eastAsia="仿宋" w:hAnsi="仿宋" w:cs="仿宋"/>
          <w:color w:val="0D0D0D"/>
          <w:sz w:val="32"/>
          <w:szCs w:val="32"/>
        </w:rPr>
        <w:t>长。</w:t>
      </w:r>
      <w:r w:rsidRPr="00AA2103">
        <w:rPr>
          <w:rFonts w:ascii="仿宋" w:eastAsia="仿宋" w:hAnsi="仿宋" w:cs="仿宋" w:hint="eastAsia"/>
          <w:color w:val="0D0D0D"/>
          <w:sz w:val="32"/>
          <w:szCs w:val="32"/>
        </w:rPr>
        <w:t>同时担任区管理卓越系列工作室主持人，</w:t>
      </w:r>
      <w:r w:rsidRPr="00AA2103">
        <w:rPr>
          <w:rFonts w:ascii="仿宋" w:eastAsia="仿宋" w:hAnsi="仿宋" w:cs="仿宋"/>
          <w:color w:val="0D0D0D"/>
          <w:sz w:val="32"/>
          <w:szCs w:val="32"/>
        </w:rPr>
        <w:t>履行</w:t>
      </w:r>
      <w:r w:rsidRPr="00AA2103">
        <w:rPr>
          <w:rFonts w:ascii="仿宋" w:eastAsia="仿宋" w:hAnsi="仿宋" w:cs="仿宋" w:hint="eastAsia"/>
          <w:color w:val="0D0D0D"/>
          <w:sz w:val="32"/>
          <w:szCs w:val="32"/>
        </w:rPr>
        <w:t>十七届区</w:t>
      </w:r>
      <w:r w:rsidRPr="00AA2103">
        <w:rPr>
          <w:rFonts w:ascii="仿宋" w:eastAsia="仿宋" w:hAnsi="仿宋" w:cs="仿宋"/>
          <w:color w:val="0D0D0D"/>
          <w:sz w:val="32"/>
          <w:szCs w:val="32"/>
        </w:rPr>
        <w:t>人大代表职责，</w:t>
      </w:r>
      <w:r w:rsidRPr="00AA2103">
        <w:rPr>
          <w:rFonts w:ascii="仿宋" w:eastAsia="仿宋" w:hAnsi="仿宋" w:cs="仿宋" w:hint="eastAsia"/>
          <w:sz w:val="32"/>
          <w:szCs w:val="32"/>
        </w:rPr>
        <w:t>以专业素养彰显引领力。</w:t>
      </w:r>
    </w:p>
    <w:p w14:paraId="7BFD94B2" w14:textId="77777777" w:rsidR="0046110F" w:rsidRPr="00AA2103" w:rsidRDefault="00A81A3D" w:rsidP="00AA2103">
      <w:pPr>
        <w:spacing w:line="580" w:lineRule="exact"/>
        <w:rPr>
          <w:rFonts w:ascii="楷体" w:eastAsia="楷体" w:hAnsi="楷体" w:cs="黑体"/>
          <w:sz w:val="32"/>
          <w:szCs w:val="32"/>
        </w:rPr>
      </w:pPr>
      <w:r w:rsidRPr="00AA2103">
        <w:rPr>
          <w:rFonts w:ascii="楷体" w:eastAsia="楷体" w:hAnsi="楷体" w:cs="黑体" w:hint="eastAsia"/>
          <w:sz w:val="32"/>
          <w:szCs w:val="32"/>
        </w:rPr>
        <w:t>（四）绩</w:t>
      </w:r>
    </w:p>
    <w:p w14:paraId="2ED01B0A"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以“五育并举”为核心，在五大领域实现突破性发展，学校影响力持续提升：</w:t>
      </w:r>
    </w:p>
    <w:p w14:paraId="27CC9C6A" w14:textId="77777777" w:rsidR="0046110F" w:rsidRPr="00AA2103" w:rsidRDefault="00A81A3D" w:rsidP="00AA2103">
      <w:pPr>
        <w:pStyle w:val="Style13"/>
        <w:spacing w:line="580" w:lineRule="exact"/>
        <w:ind w:firstLineChars="200" w:firstLine="643"/>
        <w:rPr>
          <w:rFonts w:ascii="仿宋" w:eastAsia="仿宋" w:hAnsi="仿宋" w:cs="仿宋"/>
          <w:b/>
          <w:sz w:val="32"/>
          <w:szCs w:val="32"/>
        </w:rPr>
      </w:pPr>
      <w:r w:rsidRPr="00AA2103">
        <w:rPr>
          <w:rFonts w:ascii="仿宋" w:eastAsia="仿宋" w:hAnsi="仿宋" w:cs="仿宋" w:hint="eastAsia"/>
          <w:b/>
          <w:sz w:val="32"/>
          <w:szCs w:val="32"/>
        </w:rPr>
        <w:t>1. 拔尖创新人才培养成果丰硕</w:t>
      </w:r>
    </w:p>
    <w:p w14:paraId="7BF2898E"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升学与竞赛：</w:t>
      </w:r>
    </w:p>
    <w:p w14:paraId="4D2B5DAF"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2025届19人获德国亚琛工大“本科直通车”录取，录取人数全国第一；成灏玏等3人考入清华，学校获评“清华大学2024年生源中学”，2025年杨</w:t>
      </w:r>
      <w:proofErr w:type="gramStart"/>
      <w:r w:rsidRPr="00AA2103">
        <w:rPr>
          <w:rFonts w:ascii="仿宋" w:eastAsia="仿宋" w:hAnsi="仿宋" w:cs="仿宋" w:hint="eastAsia"/>
          <w:sz w:val="32"/>
          <w:szCs w:val="32"/>
        </w:rPr>
        <w:t>铭通过强基计划</w:t>
      </w:r>
      <w:proofErr w:type="gramEnd"/>
      <w:r w:rsidRPr="00AA2103">
        <w:rPr>
          <w:rFonts w:ascii="仿宋" w:eastAsia="仿宋" w:hAnsi="仿宋" w:cs="仿宋" w:hint="eastAsia"/>
          <w:sz w:val="32"/>
          <w:szCs w:val="32"/>
        </w:rPr>
        <w:t>圆梦清华。竞赛方面，OIP2024年22人获奖（一等奖11人，上海第二、全国第28），“永强班”独揽9项一等奖；NOI2025年获5银，2</w:t>
      </w:r>
      <w:proofErr w:type="gramStart"/>
      <w:r w:rsidRPr="00AA2103">
        <w:rPr>
          <w:rFonts w:ascii="仿宋" w:eastAsia="仿宋" w:hAnsi="仿宋" w:cs="仿宋" w:hint="eastAsia"/>
          <w:sz w:val="32"/>
          <w:szCs w:val="32"/>
        </w:rPr>
        <w:t>人获清北</w:t>
      </w:r>
      <w:proofErr w:type="gramEnd"/>
      <w:r w:rsidRPr="00AA2103">
        <w:rPr>
          <w:rFonts w:ascii="仿宋" w:eastAsia="仿宋" w:hAnsi="仿宋" w:cs="仿宋" w:hint="eastAsia"/>
          <w:sz w:val="32"/>
          <w:szCs w:val="32"/>
        </w:rPr>
        <w:t>等36</w:t>
      </w:r>
      <w:proofErr w:type="gramStart"/>
      <w:r w:rsidRPr="00AA2103">
        <w:rPr>
          <w:rFonts w:ascii="仿宋" w:eastAsia="仿宋" w:hAnsi="仿宋" w:cs="仿宋" w:hint="eastAsia"/>
          <w:sz w:val="32"/>
          <w:szCs w:val="32"/>
        </w:rPr>
        <w:t>校强</w:t>
      </w:r>
      <w:proofErr w:type="gramEnd"/>
      <w:r w:rsidRPr="00AA2103">
        <w:rPr>
          <w:rFonts w:ascii="仿宋" w:eastAsia="仿宋" w:hAnsi="仿宋" w:cs="仿宋" w:hint="eastAsia"/>
          <w:sz w:val="32"/>
          <w:szCs w:val="32"/>
        </w:rPr>
        <w:t>基破格资格，承办</w:t>
      </w:r>
      <w:proofErr w:type="gramStart"/>
      <w:r w:rsidRPr="00AA2103">
        <w:rPr>
          <w:rFonts w:ascii="仿宋" w:eastAsia="仿宋" w:hAnsi="仿宋" w:cs="仿宋" w:hint="eastAsia"/>
          <w:sz w:val="32"/>
          <w:szCs w:val="32"/>
        </w:rPr>
        <w:t>全国信奥集</w:t>
      </w:r>
      <w:proofErr w:type="gramEnd"/>
      <w:r w:rsidRPr="00AA2103">
        <w:rPr>
          <w:rFonts w:ascii="仿宋" w:eastAsia="仿宋" w:hAnsi="仿宋" w:cs="仿宋" w:hint="eastAsia"/>
          <w:sz w:val="32"/>
          <w:szCs w:val="32"/>
        </w:rPr>
        <w:t>训；化学奥赛3个一等奖，物理竞赛1金7银4铜，数学联赛28人获奖（创近年最佳），3人获第二届新民青少年社论大赛“妙笔奖”。</w:t>
      </w:r>
    </w:p>
    <w:p w14:paraId="20E476D1"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proofErr w:type="gramStart"/>
      <w:r w:rsidRPr="00AA2103">
        <w:rPr>
          <w:rFonts w:ascii="仿宋" w:eastAsia="仿宋" w:hAnsi="仿宋" w:cs="仿宋" w:hint="eastAsia"/>
          <w:sz w:val="32"/>
          <w:szCs w:val="32"/>
        </w:rPr>
        <w:t>科创与</w:t>
      </w:r>
      <w:proofErr w:type="gramEnd"/>
      <w:r w:rsidRPr="00AA2103">
        <w:rPr>
          <w:rFonts w:ascii="仿宋" w:eastAsia="仿宋" w:hAnsi="仿宋" w:cs="仿宋" w:hint="eastAsia"/>
          <w:sz w:val="32"/>
          <w:szCs w:val="32"/>
        </w:rPr>
        <w:t>人才：</w:t>
      </w:r>
    </w:p>
    <w:p w14:paraId="3A1291F8"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牵头参与上海市科学高中“试点校”遴选及现场答辩，推动学校成为全国首个“科学高中联盟”创始校与2029年轮值理事校，助力教育集团向市级示范性目标迈进。4人入选2025年</w:t>
      </w:r>
      <w:r w:rsidRPr="00AA2103">
        <w:rPr>
          <w:rFonts w:ascii="仿宋" w:eastAsia="仿宋" w:hAnsi="仿宋" w:cs="仿宋" w:hint="eastAsia"/>
          <w:sz w:val="32"/>
          <w:szCs w:val="32"/>
        </w:rPr>
        <w:lastRenderedPageBreak/>
        <w:t>“未来科学家”计划，2人入选信息学奥赛上海省队；“科技赋能节能减排”项目获国际环境教育基金会绿旗复评典型案例，2篇论文获全国“乡韵文脉”研究奖项。</w:t>
      </w:r>
    </w:p>
    <w:p w14:paraId="2BE7A038" w14:textId="77777777" w:rsidR="0046110F" w:rsidRPr="00AA2103" w:rsidRDefault="00A81A3D" w:rsidP="00AA2103">
      <w:pPr>
        <w:pStyle w:val="Style13"/>
        <w:spacing w:line="580" w:lineRule="exact"/>
        <w:ind w:firstLineChars="200" w:firstLine="643"/>
        <w:rPr>
          <w:rFonts w:ascii="仿宋" w:eastAsia="仿宋" w:hAnsi="仿宋" w:cs="仿宋"/>
          <w:b/>
          <w:sz w:val="32"/>
          <w:szCs w:val="32"/>
        </w:rPr>
      </w:pPr>
      <w:r w:rsidRPr="00AA2103">
        <w:rPr>
          <w:rFonts w:ascii="仿宋" w:eastAsia="仿宋" w:hAnsi="仿宋" w:cs="仿宋" w:hint="eastAsia"/>
          <w:b/>
          <w:sz w:val="32"/>
          <w:szCs w:val="32"/>
        </w:rPr>
        <w:t>2. 五育融合实践亮点突出</w:t>
      </w:r>
    </w:p>
    <w:p w14:paraId="1CDB8A76"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德育与实践：重启三十余年南京生存训练（2025年面向十所基地校开放），高一劳动实践、高二高校</w:t>
      </w:r>
      <w:proofErr w:type="gramStart"/>
      <w:r w:rsidRPr="00AA2103">
        <w:rPr>
          <w:rFonts w:ascii="仿宋" w:eastAsia="仿宋" w:hAnsi="仿宋" w:cs="仿宋" w:hint="eastAsia"/>
          <w:sz w:val="32"/>
          <w:szCs w:val="32"/>
        </w:rPr>
        <w:t>研</w:t>
      </w:r>
      <w:proofErr w:type="gramEnd"/>
      <w:r w:rsidRPr="00AA2103">
        <w:rPr>
          <w:rFonts w:ascii="仿宋" w:eastAsia="仿宋" w:hAnsi="仿宋" w:cs="仿宋" w:hint="eastAsia"/>
          <w:sz w:val="32"/>
          <w:szCs w:val="32"/>
        </w:rPr>
        <w:t>学与学农实践、高三南湖成人仪式有序开展；举办抗战胜利80周年暨国庆76周年升旗仪式，高一</w:t>
      </w:r>
      <w:proofErr w:type="gramStart"/>
      <w:r w:rsidRPr="00AA2103">
        <w:rPr>
          <w:rFonts w:ascii="仿宋" w:eastAsia="仿宋" w:hAnsi="仿宋" w:cs="仿宋" w:hint="eastAsia"/>
          <w:sz w:val="32"/>
          <w:szCs w:val="32"/>
        </w:rPr>
        <w:t>博雅班赴苏州江</w:t>
      </w:r>
      <w:proofErr w:type="gramEnd"/>
      <w:r w:rsidRPr="00AA2103">
        <w:rPr>
          <w:rFonts w:ascii="仿宋" w:eastAsia="仿宋" w:hAnsi="仿宋" w:cs="仿宋" w:hint="eastAsia"/>
          <w:sz w:val="32"/>
          <w:szCs w:val="32"/>
        </w:rPr>
        <w:t>村调研。</w:t>
      </w:r>
    </w:p>
    <w:p w14:paraId="38C8F300"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艺术与体育：</w:t>
      </w:r>
      <w:proofErr w:type="gramStart"/>
      <w:r w:rsidRPr="00AA2103">
        <w:rPr>
          <w:rFonts w:ascii="仿宋" w:eastAsia="仿宋" w:hAnsi="仿宋" w:cs="仿宋" w:hint="eastAsia"/>
          <w:sz w:val="32"/>
          <w:szCs w:val="32"/>
        </w:rPr>
        <w:t>声乐天团</w:t>
      </w:r>
      <w:proofErr w:type="gramEnd"/>
      <w:r w:rsidRPr="00AA2103">
        <w:rPr>
          <w:rFonts w:ascii="仿宋" w:eastAsia="仿宋" w:hAnsi="仿宋" w:cs="仿宋" w:hint="eastAsia"/>
          <w:sz w:val="32"/>
          <w:szCs w:val="32"/>
        </w:rPr>
        <w:t>获全国第八届中小学生艺术展演合唱一等奖；举办第78、79届校园运动会及体育文化节，同步</w:t>
      </w:r>
      <w:proofErr w:type="gramStart"/>
      <w:r w:rsidRPr="00AA2103">
        <w:rPr>
          <w:rFonts w:ascii="仿宋" w:eastAsia="仿宋" w:hAnsi="仿宋" w:cs="仿宋" w:hint="eastAsia"/>
          <w:sz w:val="32"/>
          <w:szCs w:val="32"/>
        </w:rPr>
        <w:t>举行东校首届</w:t>
      </w:r>
      <w:proofErr w:type="gramEnd"/>
      <w:r w:rsidRPr="00AA2103">
        <w:rPr>
          <w:rFonts w:ascii="仿宋" w:eastAsia="仿宋" w:hAnsi="仿宋" w:cs="仿宋" w:hint="eastAsia"/>
          <w:sz w:val="32"/>
          <w:szCs w:val="32"/>
        </w:rPr>
        <w:t>运动会。</w:t>
      </w:r>
    </w:p>
    <w:p w14:paraId="7BA5F95A"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文化与学术：承办“夜光杯”校园行（</w:t>
      </w:r>
      <w:proofErr w:type="gramStart"/>
      <w:r w:rsidRPr="00AA2103">
        <w:rPr>
          <w:rFonts w:ascii="仿宋" w:eastAsia="仿宋" w:hAnsi="仿宋" w:cs="仿宋" w:hint="eastAsia"/>
          <w:sz w:val="32"/>
          <w:szCs w:val="32"/>
        </w:rPr>
        <w:t>马伯庸主讲</w:t>
      </w:r>
      <w:proofErr w:type="gramEnd"/>
      <w:r w:rsidRPr="00AA2103">
        <w:rPr>
          <w:rFonts w:ascii="仿宋" w:eastAsia="仿宋" w:hAnsi="仿宋" w:cs="仿宋" w:hint="eastAsia"/>
          <w:sz w:val="32"/>
          <w:szCs w:val="32"/>
        </w:rPr>
        <w:t>）、“曹二杯”跨文化素养大赛决赛；“博雅讲坛”邀杰克·唐加拉教授、西湖大学人工智能系主任金耀初院士等开讲，接待意大利米兰Alessandro Manzoni高中师生跨国交流，承办人工智能时代拔尖人才贯通培养研讨会。</w:t>
      </w:r>
    </w:p>
    <w:p w14:paraId="7FEFA431" w14:textId="77777777" w:rsidR="0046110F" w:rsidRPr="00AA2103" w:rsidRDefault="00A81A3D" w:rsidP="00AA2103">
      <w:pPr>
        <w:pStyle w:val="Style13"/>
        <w:spacing w:line="580" w:lineRule="exact"/>
        <w:ind w:firstLineChars="200" w:firstLine="643"/>
        <w:rPr>
          <w:rFonts w:ascii="仿宋" w:eastAsia="仿宋" w:hAnsi="仿宋" w:cs="仿宋"/>
          <w:b/>
          <w:sz w:val="32"/>
          <w:szCs w:val="32"/>
        </w:rPr>
      </w:pPr>
      <w:r w:rsidRPr="00AA2103">
        <w:rPr>
          <w:rFonts w:ascii="仿宋" w:eastAsia="仿宋" w:hAnsi="仿宋" w:cs="仿宋" w:hint="eastAsia"/>
          <w:b/>
          <w:sz w:val="32"/>
          <w:szCs w:val="32"/>
        </w:rPr>
        <w:t>3. 师资队伍建设成效显著</w:t>
      </w:r>
    </w:p>
    <w:p w14:paraId="164429E2"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竞赛荣誉：马宇获2024年市级见习教师基本功大赛一等奖（学校连续四年获此殊荣）；</w:t>
      </w:r>
      <w:proofErr w:type="gramStart"/>
      <w:r w:rsidRPr="00AA2103">
        <w:rPr>
          <w:rFonts w:ascii="仿宋" w:eastAsia="仿宋" w:hAnsi="仿宋" w:cs="仿宋" w:hint="eastAsia"/>
          <w:sz w:val="32"/>
          <w:szCs w:val="32"/>
        </w:rPr>
        <w:t>施佳颖</w:t>
      </w:r>
      <w:proofErr w:type="gramEnd"/>
      <w:r w:rsidRPr="00AA2103">
        <w:rPr>
          <w:rFonts w:ascii="仿宋" w:eastAsia="仿宋" w:hAnsi="仿宋" w:cs="仿宋" w:hint="eastAsia"/>
          <w:sz w:val="32"/>
          <w:szCs w:val="32"/>
        </w:rPr>
        <w:t>获评市级优秀指导教师、“上海市语文教学之星”，学校在第六届市</w:t>
      </w:r>
      <w:proofErr w:type="gramStart"/>
      <w:r w:rsidRPr="00AA2103">
        <w:rPr>
          <w:rFonts w:ascii="仿宋" w:eastAsia="仿宋" w:hAnsi="仿宋" w:cs="仿宋" w:hint="eastAsia"/>
          <w:sz w:val="32"/>
          <w:szCs w:val="32"/>
        </w:rPr>
        <w:t>青教赛</w:t>
      </w:r>
      <w:proofErr w:type="gramEnd"/>
      <w:r w:rsidRPr="00AA2103">
        <w:rPr>
          <w:rFonts w:ascii="仿宋" w:eastAsia="仿宋" w:hAnsi="仿宋" w:cs="仿宋" w:hint="eastAsia"/>
          <w:sz w:val="32"/>
          <w:szCs w:val="32"/>
        </w:rPr>
        <w:t>中斩获1金1银2铜，获奖人数全市第一。</w:t>
      </w:r>
    </w:p>
    <w:p w14:paraId="7F952614"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lastRenderedPageBreak/>
        <w:t>发展平台：“师·道讲坛”开设22期，邀李宗禹、祝庆东等专家分享；成立化学青年教师指导团队（叶佩玉特级教师领衔），举办青教赛、中青赛、见习大奖赛等教学比赛经验沙龙，发布语文组编写《中国古代优秀教育传统要略》并举行首发仪式。</w:t>
      </w:r>
    </w:p>
    <w:p w14:paraId="2010CF72" w14:textId="77777777" w:rsidR="0046110F" w:rsidRPr="00AA2103" w:rsidRDefault="00A81A3D" w:rsidP="00AA2103">
      <w:pPr>
        <w:pStyle w:val="Style13"/>
        <w:spacing w:line="580" w:lineRule="exact"/>
        <w:ind w:firstLineChars="200" w:firstLine="643"/>
        <w:rPr>
          <w:rFonts w:ascii="仿宋" w:eastAsia="仿宋" w:hAnsi="仿宋" w:cs="仿宋"/>
          <w:b/>
          <w:sz w:val="32"/>
          <w:szCs w:val="32"/>
        </w:rPr>
      </w:pPr>
      <w:r w:rsidRPr="00AA2103">
        <w:rPr>
          <w:rFonts w:ascii="仿宋" w:eastAsia="仿宋" w:hAnsi="仿宋" w:cs="仿宋" w:hint="eastAsia"/>
          <w:b/>
          <w:sz w:val="32"/>
          <w:szCs w:val="32"/>
        </w:rPr>
        <w:t>4. 集团与校际合作深化</w:t>
      </w:r>
    </w:p>
    <w:p w14:paraId="718C9AE6"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集团建设：“创星讲堂”覆盖6学科，北海中学承办首届“北海杯”讲题比赛；成员校共享德语DSD课程、</w:t>
      </w:r>
      <w:proofErr w:type="gramStart"/>
      <w:r w:rsidRPr="00AA2103">
        <w:rPr>
          <w:rFonts w:ascii="仿宋" w:eastAsia="仿宋" w:hAnsi="仿宋" w:cs="仿宋" w:hint="eastAsia"/>
          <w:sz w:val="32"/>
          <w:szCs w:val="32"/>
        </w:rPr>
        <w:t>信奥教练</w:t>
      </w:r>
      <w:proofErr w:type="gramEnd"/>
      <w:r w:rsidRPr="00AA2103">
        <w:rPr>
          <w:rFonts w:ascii="仿宋" w:eastAsia="仿宋" w:hAnsi="仿宋" w:cs="仿宋" w:hint="eastAsia"/>
          <w:sz w:val="32"/>
          <w:szCs w:val="32"/>
        </w:rPr>
        <w:t>资源，参与AI智慧课堂建设；曹杨二中东</w:t>
      </w:r>
      <w:proofErr w:type="gramStart"/>
      <w:r w:rsidRPr="00AA2103">
        <w:rPr>
          <w:rFonts w:ascii="仿宋" w:eastAsia="仿宋" w:hAnsi="仿宋" w:cs="仿宋" w:hint="eastAsia"/>
          <w:sz w:val="32"/>
          <w:szCs w:val="32"/>
        </w:rPr>
        <w:t>校深化</w:t>
      </w:r>
      <w:proofErr w:type="gramEnd"/>
      <w:r w:rsidRPr="00AA2103">
        <w:rPr>
          <w:rFonts w:ascii="仿宋" w:eastAsia="仿宋" w:hAnsi="仿宋" w:cs="仿宋" w:hint="eastAsia"/>
          <w:sz w:val="32"/>
          <w:szCs w:val="32"/>
        </w:rPr>
        <w:t>与曹杨二中的一体化管理，打造初高中AI创新人才培养基地。</w:t>
      </w:r>
    </w:p>
    <w:p w14:paraId="7DE8F61C"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校际校院联盟：承办上海“大思政课”基地备课活动及“华普”优师工作站启动仪式；与上海市肺科医院签约共建健康服务体系，开展肺部义诊；与复旦大学合作启动“AI领航”计划。</w:t>
      </w:r>
    </w:p>
    <w:p w14:paraId="360A2BD2" w14:textId="77777777" w:rsidR="0046110F" w:rsidRPr="00AA2103" w:rsidRDefault="00A81A3D" w:rsidP="00AA2103">
      <w:pPr>
        <w:pStyle w:val="Style13"/>
        <w:spacing w:line="580" w:lineRule="exact"/>
        <w:ind w:firstLineChars="200" w:firstLine="643"/>
        <w:rPr>
          <w:rFonts w:ascii="仿宋" w:eastAsia="仿宋" w:hAnsi="仿宋" w:cs="仿宋"/>
          <w:b/>
          <w:sz w:val="32"/>
          <w:szCs w:val="32"/>
        </w:rPr>
      </w:pPr>
      <w:r w:rsidRPr="00AA2103">
        <w:rPr>
          <w:rFonts w:ascii="仿宋" w:eastAsia="仿宋" w:hAnsi="仿宋" w:cs="仿宋" w:hint="eastAsia"/>
          <w:b/>
          <w:sz w:val="32"/>
          <w:szCs w:val="32"/>
        </w:rPr>
        <w:t>5. 校园与家校建设优化</w:t>
      </w:r>
    </w:p>
    <w:p w14:paraId="472F8E1A"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校园服务：开展防暴演练，增设“午间乐时光”，成立膳食监督家长委员会，与家委会齐抓共管学校食堂工作，举办校园开放</w:t>
      </w:r>
      <w:proofErr w:type="gramStart"/>
      <w:r w:rsidRPr="00AA2103">
        <w:rPr>
          <w:rFonts w:ascii="仿宋" w:eastAsia="仿宋" w:hAnsi="仿宋" w:cs="仿宋" w:hint="eastAsia"/>
          <w:sz w:val="32"/>
          <w:szCs w:val="32"/>
        </w:rPr>
        <w:t>日展示</w:t>
      </w:r>
      <w:proofErr w:type="gramEnd"/>
      <w:r w:rsidRPr="00AA2103">
        <w:rPr>
          <w:rFonts w:ascii="仿宋" w:eastAsia="仿宋" w:hAnsi="仿宋" w:cs="仿宋" w:hint="eastAsia"/>
          <w:sz w:val="32"/>
          <w:szCs w:val="32"/>
        </w:rPr>
        <w:t>特色课程与社团成果。</w:t>
      </w:r>
    </w:p>
    <w:p w14:paraId="7329D5E3"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家校协同：举办“化知为智 育见未来”家长日活动，“化育讲堂”组织家长沉浸式体验，筑牢家校共育桥梁。</w:t>
      </w:r>
    </w:p>
    <w:p w14:paraId="2CA1E78B" w14:textId="77777777" w:rsidR="0046110F" w:rsidRPr="00AA2103" w:rsidRDefault="00A81A3D" w:rsidP="00AA2103">
      <w:pPr>
        <w:spacing w:line="580" w:lineRule="exact"/>
        <w:rPr>
          <w:rFonts w:ascii="楷体" w:eastAsia="楷体" w:hAnsi="楷体" w:cs="黑体"/>
          <w:sz w:val="32"/>
          <w:szCs w:val="32"/>
        </w:rPr>
      </w:pPr>
      <w:r w:rsidRPr="00AA2103">
        <w:rPr>
          <w:rFonts w:ascii="楷体" w:eastAsia="楷体" w:hAnsi="楷体" w:cs="黑体" w:hint="eastAsia"/>
          <w:sz w:val="32"/>
          <w:szCs w:val="32"/>
        </w:rPr>
        <w:t>（五）廉</w:t>
      </w:r>
    </w:p>
    <w:p w14:paraId="7EA9AA12" w14:textId="13F36179" w:rsidR="0046110F"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lastRenderedPageBreak/>
        <w:t>严格落实中央八项规定，履行“一岗双责”，如实申报个人事项，坚守廉政防线，未收受任何礼金礼券礼物，确保各项工作廉洁规范推进。</w:t>
      </w:r>
    </w:p>
    <w:p w14:paraId="7AEF089D" w14:textId="42D45664" w:rsidR="003D3B4F" w:rsidRPr="003D3B4F" w:rsidRDefault="003D3B4F" w:rsidP="00AA2103">
      <w:pPr>
        <w:pStyle w:val="Style13"/>
        <w:spacing w:line="580" w:lineRule="exact"/>
        <w:ind w:firstLineChars="200" w:firstLine="640"/>
        <w:rPr>
          <w:rFonts w:ascii="仿宋" w:eastAsia="仿宋" w:hAnsi="仿宋" w:cs="仿宋" w:hint="eastAsia"/>
          <w:sz w:val="32"/>
          <w:szCs w:val="32"/>
        </w:rPr>
      </w:pPr>
      <w:r w:rsidRPr="003D3B4F">
        <w:rPr>
          <w:rFonts w:ascii="仿宋" w:eastAsia="仿宋" w:hAnsi="仿宋" w:cs="仿宋" w:hint="eastAsia"/>
          <w:sz w:val="32"/>
          <w:szCs w:val="32"/>
        </w:rPr>
        <w:t>深入学习贯彻习近平总书记关于做好新时代党的统一战线工作的重要思想，主动抓好分管领域的统战工作。</w:t>
      </w:r>
      <w:bookmarkStart w:id="0" w:name="_GoBack"/>
      <w:bookmarkEnd w:id="0"/>
    </w:p>
    <w:p w14:paraId="7A84DEAD" w14:textId="77777777" w:rsidR="0046110F" w:rsidRPr="00AA2103" w:rsidRDefault="00A81A3D" w:rsidP="00AA2103">
      <w:pPr>
        <w:spacing w:line="580" w:lineRule="exact"/>
        <w:rPr>
          <w:rFonts w:ascii="黑体" w:eastAsia="黑体" w:hAnsi="黑体" w:cs="黑体"/>
          <w:sz w:val="32"/>
          <w:szCs w:val="32"/>
        </w:rPr>
      </w:pPr>
      <w:r w:rsidRPr="00AA2103">
        <w:rPr>
          <w:rFonts w:ascii="黑体" w:eastAsia="黑体" w:hAnsi="黑体" w:cs="黑体" w:hint="eastAsia"/>
          <w:sz w:val="32"/>
          <w:szCs w:val="32"/>
        </w:rPr>
        <w:t>三、存在问题与原因</w:t>
      </w:r>
    </w:p>
    <w:p w14:paraId="78292CD5"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1、教育集团发展仍不平衡，薄弱</w:t>
      </w:r>
      <w:proofErr w:type="gramStart"/>
      <w:r w:rsidRPr="00AA2103">
        <w:rPr>
          <w:rFonts w:ascii="仿宋" w:eastAsia="仿宋" w:hAnsi="仿宋" w:cs="仿宋" w:hint="eastAsia"/>
          <w:sz w:val="32"/>
          <w:szCs w:val="32"/>
        </w:rPr>
        <w:t>校发展</w:t>
      </w:r>
      <w:proofErr w:type="gramEnd"/>
      <w:r w:rsidRPr="00AA2103">
        <w:rPr>
          <w:rFonts w:ascii="仿宋" w:eastAsia="仿宋" w:hAnsi="仿宋" w:cs="仿宋" w:hint="eastAsia"/>
          <w:sz w:val="32"/>
          <w:szCs w:val="32"/>
        </w:rPr>
        <w:t>滞后。</w:t>
      </w:r>
    </w:p>
    <w:p w14:paraId="11E028F8"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2、高端师资队伍仍具发展空间。</w:t>
      </w:r>
    </w:p>
    <w:p w14:paraId="44E98DAD" w14:textId="77777777" w:rsid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3、科创设备、高端场馆等资产使用效益未达最优。</w:t>
      </w:r>
    </w:p>
    <w:p w14:paraId="1D1DD2C8" w14:textId="4EED0C6D"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黑体" w:hint="eastAsia"/>
          <w:sz w:val="32"/>
          <w:szCs w:val="32"/>
        </w:rPr>
        <w:t>努力方向</w:t>
      </w:r>
      <w:r w:rsidR="00AA2103">
        <w:rPr>
          <w:rFonts w:ascii="仿宋" w:eastAsia="仿宋" w:hAnsi="仿宋" w:cs="黑体" w:hint="eastAsia"/>
          <w:sz w:val="32"/>
          <w:szCs w:val="32"/>
        </w:rPr>
        <w:t>：</w:t>
      </w:r>
    </w:p>
    <w:p w14:paraId="6A371D61"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1、</w:t>
      </w:r>
      <w:r w:rsidRPr="00AA2103">
        <w:rPr>
          <w:rFonts w:ascii="仿宋" w:eastAsia="仿宋" w:hAnsi="仿宋" w:cs="宋体" w:hint="eastAsia"/>
          <w:sz w:val="32"/>
          <w:szCs w:val="32"/>
        </w:rPr>
        <w:t>加强精准帮扶，</w:t>
      </w:r>
      <w:r w:rsidRPr="00AA2103">
        <w:rPr>
          <w:rFonts w:ascii="仿宋" w:eastAsia="仿宋" w:hAnsi="仿宋" w:cs="仿宋" w:hint="eastAsia"/>
          <w:sz w:val="32"/>
          <w:szCs w:val="32"/>
        </w:rPr>
        <w:t>做好</w:t>
      </w:r>
      <w:r w:rsidRPr="00AA2103">
        <w:rPr>
          <w:rFonts w:ascii="仿宋" w:eastAsia="仿宋" w:hAnsi="仿宋" w:cs="宋体" w:hint="eastAsia"/>
          <w:sz w:val="32"/>
          <w:szCs w:val="32"/>
        </w:rPr>
        <w:t>集团</w:t>
      </w:r>
      <w:r w:rsidRPr="00AA2103">
        <w:rPr>
          <w:rFonts w:ascii="仿宋" w:eastAsia="仿宋" w:hAnsi="仿宋" w:cs="仿宋" w:hint="eastAsia"/>
          <w:sz w:val="32"/>
          <w:szCs w:val="32"/>
        </w:rPr>
        <w:t>特色衔接和整体贯通；</w:t>
      </w:r>
    </w:p>
    <w:p w14:paraId="3214764F"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2、拓展师资发展专项，支持高端师资发展，提升整体育人体系；</w:t>
      </w:r>
    </w:p>
    <w:p w14:paraId="0766A4E6" w14:textId="77777777" w:rsidR="0046110F" w:rsidRPr="00AA2103" w:rsidRDefault="00A81A3D" w:rsidP="00AA2103">
      <w:pPr>
        <w:pStyle w:val="Style13"/>
        <w:spacing w:line="580" w:lineRule="exact"/>
        <w:ind w:firstLineChars="200" w:firstLine="640"/>
        <w:rPr>
          <w:rFonts w:ascii="仿宋" w:eastAsia="仿宋" w:hAnsi="仿宋" w:cs="仿宋"/>
          <w:sz w:val="32"/>
          <w:szCs w:val="32"/>
        </w:rPr>
      </w:pPr>
      <w:r w:rsidRPr="00AA2103">
        <w:rPr>
          <w:rFonts w:ascii="仿宋" w:eastAsia="仿宋" w:hAnsi="仿宋" w:cs="仿宋" w:hint="eastAsia"/>
          <w:sz w:val="32"/>
          <w:szCs w:val="32"/>
        </w:rPr>
        <w:t>3、联动智能教学实时更新需求，提升资产使用效益。</w:t>
      </w:r>
    </w:p>
    <w:p w14:paraId="22E3A114" w14:textId="374CFC95" w:rsidR="0046110F" w:rsidRDefault="0046110F" w:rsidP="00AA2103">
      <w:pPr>
        <w:pStyle w:val="Style13"/>
        <w:spacing w:line="580" w:lineRule="exact"/>
        <w:ind w:firstLineChars="200" w:firstLine="640"/>
        <w:rPr>
          <w:rFonts w:ascii="仿宋" w:eastAsia="仿宋" w:hAnsi="仿宋" w:cs="仿宋"/>
          <w:sz w:val="32"/>
          <w:szCs w:val="32"/>
        </w:rPr>
      </w:pPr>
    </w:p>
    <w:p w14:paraId="1F82C1FD" w14:textId="7658C2ED" w:rsidR="00AA2103" w:rsidRDefault="00AA2103" w:rsidP="00AA2103">
      <w:pPr>
        <w:pStyle w:val="Style13"/>
        <w:spacing w:line="580" w:lineRule="exact"/>
        <w:ind w:firstLineChars="200" w:firstLine="640"/>
        <w:rPr>
          <w:rFonts w:ascii="仿宋" w:eastAsia="仿宋" w:hAnsi="仿宋" w:cs="仿宋"/>
          <w:sz w:val="32"/>
          <w:szCs w:val="32"/>
        </w:rPr>
      </w:pPr>
    </w:p>
    <w:p w14:paraId="2B38D1D6" w14:textId="77777777" w:rsidR="00AA2103" w:rsidRPr="00AA2103" w:rsidRDefault="00AA2103" w:rsidP="00AA2103">
      <w:pPr>
        <w:spacing w:line="580" w:lineRule="exact"/>
        <w:ind w:firstLineChars="200" w:firstLine="640"/>
        <w:rPr>
          <w:rFonts w:ascii="仿宋" w:eastAsia="仿宋" w:hAnsi="仿宋" w:cs="仿宋_GB2312"/>
          <w:kern w:val="2"/>
          <w:sz w:val="32"/>
        </w:rPr>
      </w:pPr>
      <w:bookmarkStart w:id="1" w:name="_Hlk215726992"/>
      <w:r w:rsidRPr="00AA2103">
        <w:rPr>
          <w:rFonts w:ascii="仿宋" w:eastAsia="仿宋" w:hAnsi="仿宋" w:cs="仿宋_GB2312" w:hint="eastAsia"/>
          <w:kern w:val="2"/>
          <w:sz w:val="32"/>
        </w:rPr>
        <w:t>个人年度自评情况：优秀。</w:t>
      </w:r>
      <w:bookmarkEnd w:id="1"/>
    </w:p>
    <w:p w14:paraId="463AEAE5" w14:textId="77777777" w:rsidR="00AA2103" w:rsidRPr="00AA2103" w:rsidRDefault="00AA2103" w:rsidP="00AA2103">
      <w:pPr>
        <w:pStyle w:val="Style13"/>
        <w:spacing w:line="580" w:lineRule="exact"/>
        <w:ind w:firstLineChars="200" w:firstLine="640"/>
        <w:rPr>
          <w:rFonts w:ascii="仿宋" w:eastAsia="仿宋" w:hAnsi="仿宋" w:cs="仿宋"/>
          <w:sz w:val="32"/>
          <w:szCs w:val="32"/>
        </w:rPr>
      </w:pPr>
    </w:p>
    <w:p w14:paraId="61D3FF0A" w14:textId="1F030079" w:rsidR="0046110F" w:rsidRDefault="0046110F">
      <w:pPr>
        <w:pStyle w:val="Style13"/>
        <w:ind w:firstLineChars="200" w:firstLine="560"/>
        <w:jc w:val="right"/>
        <w:rPr>
          <w:rFonts w:ascii="仿宋" w:eastAsia="仿宋" w:hAnsi="仿宋" w:cs="仿宋"/>
          <w:sz w:val="28"/>
          <w:szCs w:val="28"/>
        </w:rPr>
      </w:pPr>
    </w:p>
    <w:sectPr w:rsidR="0046110F" w:rsidSect="00AA2103">
      <w:pgSz w:w="11906" w:h="16838"/>
      <w:pgMar w:top="1418" w:right="1531" w:bottom="1418" w:left="153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5C134" w14:textId="77777777" w:rsidR="00FB467A" w:rsidRDefault="00FB467A" w:rsidP="00AA2103">
      <w:r>
        <w:separator/>
      </w:r>
    </w:p>
  </w:endnote>
  <w:endnote w:type="continuationSeparator" w:id="0">
    <w:p w14:paraId="1C5E15D4" w14:textId="77777777" w:rsidR="00FB467A" w:rsidRDefault="00FB467A" w:rsidP="00AA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auto"/>
    <w:pitch w:val="default"/>
    <w:sig w:usb0="00000000" w:usb1="00000000" w:usb2="00000000" w:usb3="00000000" w:csb0="00160000" w:csb1="00000000"/>
  </w:font>
  <w:font w:name="楷体">
    <w:panose1 w:val="02010609060101010101"/>
    <w:charset w:val="86"/>
    <w:family w:val="modern"/>
    <w:pitch w:val="fixed"/>
    <w:sig w:usb0="800002BF" w:usb1="38CF7CFA" w:usb2="00000016" w:usb3="00000000" w:csb0="00040001" w:csb1="00000000"/>
  </w:font>
  <w:font w:name="仿宋_GB2312">
    <w:altName w:val="FangSong_GB2312"/>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AF944" w14:textId="77777777" w:rsidR="00FB467A" w:rsidRDefault="00FB467A" w:rsidP="00AA2103">
      <w:r>
        <w:separator/>
      </w:r>
    </w:p>
  </w:footnote>
  <w:footnote w:type="continuationSeparator" w:id="0">
    <w:p w14:paraId="408B5637" w14:textId="77777777" w:rsidR="00FB467A" w:rsidRDefault="00FB467A" w:rsidP="00AA2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0F"/>
    <w:rsid w:val="003D3B4F"/>
    <w:rsid w:val="0046110F"/>
    <w:rsid w:val="00A81A3D"/>
    <w:rsid w:val="00AA2103"/>
    <w:rsid w:val="00C1526F"/>
    <w:rsid w:val="00F11F2E"/>
    <w:rsid w:val="00FB467A"/>
    <w:rsid w:val="03D81F23"/>
    <w:rsid w:val="23EB51BC"/>
    <w:rsid w:val="2B7C5D5E"/>
    <w:rsid w:val="34CF387F"/>
    <w:rsid w:val="46CD4901"/>
    <w:rsid w:val="4A653DAC"/>
    <w:rsid w:val="5B553EE5"/>
    <w:rsid w:val="5FAD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2EA6B"/>
  <w15:docId w15:val="{CCF66A54-8B5E-4211-9501-5D8D78E6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2"/>
    </w:rPr>
  </w:style>
  <w:style w:type="paragraph" w:styleId="1">
    <w:name w:val="heading 1"/>
    <w:next w:val="a"/>
    <w:qFormat/>
    <w:pPr>
      <w:spacing w:before="380" w:after="140" w:line="288" w:lineRule="auto"/>
      <w:outlineLvl w:val="0"/>
    </w:pPr>
    <w:rPr>
      <w:rFonts w:ascii="Arial" w:eastAsia="等线" w:hAnsi="Arial" w:cs="Arial"/>
      <w:b/>
      <w:bCs/>
      <w:sz w:val="36"/>
      <w:szCs w:val="36"/>
    </w:rPr>
  </w:style>
  <w:style w:type="paragraph" w:styleId="2">
    <w:name w:val="heading 2"/>
    <w:next w:val="a"/>
    <w:qFormat/>
    <w:pPr>
      <w:spacing w:before="320" w:after="120" w:line="288" w:lineRule="auto"/>
      <w:outlineLvl w:val="1"/>
    </w:pPr>
    <w:rPr>
      <w:rFonts w:ascii="Arial" w:eastAsia="等线" w:hAnsi="Arial" w:cs="Arial"/>
      <w:b/>
      <w:bCs/>
      <w:sz w:val="32"/>
      <w:szCs w:val="32"/>
    </w:rPr>
  </w:style>
  <w:style w:type="paragraph" w:styleId="3">
    <w:name w:val="heading 3"/>
    <w:next w:val="a"/>
    <w:qFormat/>
    <w:pPr>
      <w:spacing w:before="300" w:after="120" w:line="288" w:lineRule="auto"/>
      <w:outlineLvl w:val="2"/>
    </w:pPr>
    <w:rPr>
      <w:rFonts w:ascii="Arial" w:eastAsia="等线" w:hAnsi="Arial" w:cs="Arial"/>
      <w:b/>
      <w:bCs/>
      <w:sz w:val="30"/>
      <w:szCs w:val="30"/>
    </w:rPr>
  </w:style>
  <w:style w:type="paragraph" w:styleId="4">
    <w:name w:val="heading 4"/>
    <w:next w:val="a"/>
    <w:qFormat/>
    <w:pPr>
      <w:spacing w:before="260" w:after="120" w:line="288" w:lineRule="auto"/>
      <w:outlineLvl w:val="3"/>
    </w:pPr>
    <w:rPr>
      <w:rFonts w:ascii="Arial" w:eastAsia="等线" w:hAnsi="Arial" w:cs="Arial"/>
      <w:b/>
      <w:bCs/>
      <w:sz w:val="28"/>
      <w:szCs w:val="28"/>
    </w:rPr>
  </w:style>
  <w:style w:type="paragraph" w:styleId="5">
    <w:name w:val="heading 5"/>
    <w:next w:val="a"/>
    <w:qFormat/>
    <w:pPr>
      <w:spacing w:before="240" w:after="120" w:line="288" w:lineRule="auto"/>
      <w:outlineLvl w:val="4"/>
    </w:pPr>
    <w:rPr>
      <w:rFonts w:ascii="Arial" w:eastAsia="等线" w:hAnsi="Arial" w:cs="Arial"/>
      <w:b/>
      <w:bCs/>
      <w:sz w:val="24"/>
      <w:szCs w:val="24"/>
    </w:rPr>
  </w:style>
  <w:style w:type="paragraph" w:styleId="6">
    <w:name w:val="heading 6"/>
    <w:next w:val="a"/>
    <w:qFormat/>
    <w:pPr>
      <w:spacing w:before="240" w:after="120" w:line="288" w:lineRule="auto"/>
      <w:outlineLvl w:val="5"/>
    </w:pPr>
    <w:rPr>
      <w:rFonts w:ascii="Arial" w:eastAsia="等线"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uiPriority w:val="99"/>
    <w:semiHidden/>
    <w:unhideWhenUsed/>
    <w:qFormat/>
  </w:style>
  <w:style w:type="paragraph" w:styleId="a5">
    <w:name w:val="Title"/>
    <w:qFormat/>
    <w:pPr>
      <w:spacing w:before="480" w:after="480" w:line="288" w:lineRule="auto"/>
    </w:pPr>
    <w:rPr>
      <w:rFonts w:ascii="Arial" w:eastAsia="等线" w:hAnsi="Arial" w:cs="Arial"/>
      <w:b/>
      <w:bCs/>
      <w:sz w:val="52"/>
      <w:szCs w:val="52"/>
    </w:rPr>
  </w:style>
  <w:style w:type="character" w:styleId="a6">
    <w:name w:val="Hyperlink"/>
    <w:uiPriority w:val="99"/>
    <w:unhideWhenUsed/>
    <w:qFormat/>
    <w:rPr>
      <w:color w:val="0563C1"/>
      <w:u w:val="single"/>
    </w:rPr>
  </w:style>
  <w:style w:type="character" w:styleId="a7">
    <w:name w:val="footnote reference"/>
    <w:uiPriority w:val="99"/>
    <w:semiHidden/>
    <w:unhideWhenUsed/>
    <w:qFormat/>
    <w:rPr>
      <w:vertAlign w:val="superscript"/>
    </w:rPr>
  </w:style>
  <w:style w:type="paragraph" w:styleId="a8">
    <w:name w:val="List Paragraph"/>
    <w:qFormat/>
    <w:rPr>
      <w:sz w:val="21"/>
      <w:szCs w:val="22"/>
    </w:rPr>
  </w:style>
  <w:style w:type="character" w:customStyle="1" w:styleId="a4">
    <w:name w:val="脚注文本 字符"/>
    <w:link w:val="a3"/>
    <w:uiPriority w:val="99"/>
    <w:semiHidden/>
    <w:unhideWhenUsed/>
    <w:qFormat/>
    <w:rPr>
      <w:sz w:val="20"/>
      <w:szCs w:val="20"/>
    </w:r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Style14">
    <w:name w:val="_Style 14"/>
    <w:qFormat/>
    <w:pPr>
      <w:spacing w:before="120" w:after="120" w:line="288" w:lineRule="auto"/>
    </w:pPr>
    <w:rPr>
      <w:rFonts w:ascii="Arial" w:eastAsia="等线" w:hAnsi="Arial" w:cs="Arial"/>
      <w:color w:val="8F959E"/>
      <w:sz w:val="22"/>
      <w:szCs w:val="22"/>
    </w:rPr>
  </w:style>
  <w:style w:type="paragraph" w:styleId="a9">
    <w:name w:val="header"/>
    <w:basedOn w:val="a"/>
    <w:link w:val="aa"/>
    <w:rsid w:val="00AA2103"/>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rsid w:val="00AA2103"/>
    <w:rPr>
      <w:sz w:val="18"/>
      <w:szCs w:val="18"/>
    </w:rPr>
  </w:style>
  <w:style w:type="paragraph" w:styleId="ab">
    <w:name w:val="footer"/>
    <w:basedOn w:val="a"/>
    <w:link w:val="ac"/>
    <w:rsid w:val="00AA2103"/>
    <w:pPr>
      <w:tabs>
        <w:tab w:val="center" w:pos="4153"/>
        <w:tab w:val="right" w:pos="8306"/>
      </w:tabs>
      <w:snapToGrid w:val="0"/>
      <w:jc w:val="left"/>
    </w:pPr>
    <w:rPr>
      <w:sz w:val="18"/>
      <w:szCs w:val="18"/>
    </w:rPr>
  </w:style>
  <w:style w:type="character" w:customStyle="1" w:styleId="ac">
    <w:name w:val="页脚 字符"/>
    <w:basedOn w:val="a0"/>
    <w:link w:val="ab"/>
    <w:rsid w:val="00AA2103"/>
    <w:rPr>
      <w:sz w:val="18"/>
      <w:szCs w:val="18"/>
    </w:rPr>
  </w:style>
  <w:style w:type="paragraph" w:styleId="ad">
    <w:name w:val="Balloon Text"/>
    <w:basedOn w:val="a"/>
    <w:link w:val="ae"/>
    <w:rsid w:val="00C1526F"/>
    <w:rPr>
      <w:sz w:val="18"/>
      <w:szCs w:val="18"/>
    </w:rPr>
  </w:style>
  <w:style w:type="character" w:customStyle="1" w:styleId="ae">
    <w:name w:val="批注框文本 字符"/>
    <w:basedOn w:val="a0"/>
    <w:link w:val="ad"/>
    <w:rsid w:val="00C152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4</cp:revision>
  <cp:lastPrinted>2025-12-04T00:02:00Z</cp:lastPrinted>
  <dcterms:created xsi:type="dcterms:W3CDTF">2025-11-30T10:23:00Z</dcterms:created>
  <dcterms:modified xsi:type="dcterms:W3CDTF">2025-12-04T03:02:00Z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eyJoZGlkIjoiOThkZmNjNjFhYWYxNjUxZjVmN2JhY2I2NWZiZjdlYTciLCJ1c2VySWQiOiI0MzM5OTY3MTAifQ==</vt:lpwstr>
  </property>
  <property fmtid="{D5CDD505-2E9C-101B-9397-08002B2CF9AE}" pid="3" name="KSOProductBuildVer">
    <vt:lpwstr>2052-12.1.0.23542</vt:lpwstr>
  </property>
  <property fmtid="{D5CDD505-2E9C-101B-9397-08002B2CF9AE}" pid="4" name="ICV">
    <vt:lpwstr>BA94EBF8E6EE45C693FCF80BC4D90D54_13</vt:lpwstr>
  </property>
</Properties>
</file>